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674-2610/2026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>
      <w:pPr>
        <w:spacing w:before="0" w:after="0"/>
        <w:ind w:firstLine="567"/>
        <w:jc w:val="both"/>
        <w:rPr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родившегося </w:t>
      </w:r>
      <w:r>
        <w:rPr>
          <w:rStyle w:val="cat-UserDefinedgrp-42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12.7 КоАП РФ,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Timegrp-31rplc-1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г. </w:t>
      </w:r>
      <w:r>
        <w:rPr>
          <w:rStyle w:val="cat-UserDefinedgrp-43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>. 2.1.1 ПД</w:t>
      </w:r>
      <w:r>
        <w:rPr>
          <w:rFonts w:ascii="Times New Roman" w:eastAsia="Times New Roman" w:hAnsi="Times New Roman" w:cs="Times New Roman"/>
          <w:sz w:val="28"/>
          <w:szCs w:val="28"/>
        </w:rPr>
        <w:t>Д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 транспортным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Style w:val="cat-UserDefinedgrp-44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CarNumbergrp-33rplc-2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будучи лишенн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административное правонарушение совершено им повторно.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постановления Пленума ВС РФ от 24.03.2005 г. № 5),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присутствовал,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заявлении просил рассмотреть дело в его отсутствие, указав, что вину признает, с нарушением согласен.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изучив материалы дела об административном правонарушении,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12.7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86 </w:t>
      </w:r>
      <w:r>
        <w:rPr>
          <w:rFonts w:ascii="Times New Roman" w:eastAsia="Times New Roman" w:hAnsi="Times New Roman" w:cs="Times New Roman"/>
          <w:sz w:val="28"/>
          <w:szCs w:val="28"/>
        </w:rPr>
        <w:t>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721710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20.04.2026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операции с ВУ;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постановления мирово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судьи судебного </w:t>
      </w:r>
      <w:r>
        <w:rPr>
          <w:rStyle w:val="cat-UserDefinedgrp-4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6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r>
        <w:rPr>
          <w:rFonts w:ascii="Times New Roman" w:eastAsia="Times New Roman" w:hAnsi="Times New Roman" w:cs="Times New Roman"/>
          <w:sz w:val="28"/>
          <w:szCs w:val="28"/>
        </w:rPr>
        <w:t>по ч.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</w:rPr>
        <w:t>. 12.15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протокола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СИ 003640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изъятия вещей и документов от </w:t>
      </w:r>
      <w:r>
        <w:rPr>
          <w:rFonts w:ascii="Times New Roman" w:eastAsia="Times New Roman" w:hAnsi="Times New Roman" w:cs="Times New Roman"/>
          <w:sz w:val="28"/>
          <w:szCs w:val="28"/>
        </w:rPr>
        <w:t>30.03.202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вступившего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мирового судьи судебного участка </w:t>
      </w:r>
      <w:r>
        <w:rPr>
          <w:rStyle w:val="cat-UserDefinedgrp-48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31.03.2026 года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по ч. 2 ст. 12.7 КоАП РФ; справкой инспектора ИАЗ </w:t>
      </w:r>
      <w:r>
        <w:rPr>
          <w:rFonts w:ascii="Times New Roman" w:eastAsia="Times New Roman" w:hAnsi="Times New Roman" w:cs="Times New Roman"/>
          <w:sz w:val="28"/>
          <w:szCs w:val="28"/>
        </w:rPr>
        <w:t>ОБДПС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Госавтоинспекции УМВД России по г. Сургуту;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 ПК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082961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отстранении от управл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20.04.2026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объяснением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собственника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20.04.2026 года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ОБ ДПС Госавтоинспекции УМВД России по </w:t>
      </w:r>
      <w:r>
        <w:rPr>
          <w:rStyle w:val="cat-UserDefinedgrp-49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20.04.2026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видеозаписью с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диска,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которой зафиксирован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остановки транспортного средства под управлением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составлению процессуальных документов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него </w:t>
      </w:r>
      <w:r>
        <w:rPr>
          <w:rFonts w:ascii="Times New Roman" w:eastAsia="Times New Roman" w:hAnsi="Times New Roman" w:cs="Times New Roman"/>
          <w:sz w:val="28"/>
          <w:szCs w:val="28"/>
        </w:rPr>
        <w:t>без участия понятых.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Перечисленные выше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hyperlink r:id="rId4" w:anchor="/document/1305770/entry/102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2.1.1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движения, утверждённых постановлением Совета Министров - Правительства Российской Федерации от 23.10.1993 года № 1090 (далее -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движения), водитель механического транспортного средства обязан иметь при себе и по требованию сотрудников полиции передавать им, для проверки,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разъяснено в </w:t>
      </w:r>
      <w:r>
        <w:rPr>
          <w:rFonts w:ascii="Times New Roman" w:eastAsia="Times New Roman" w:hAnsi="Times New Roman" w:cs="Times New Roman"/>
          <w:sz w:val="28"/>
          <w:szCs w:val="28"/>
        </w:rPr>
        <w:t>абз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8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Пленума Верховного Суда РФ от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25.06.2019 года № 20 «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некоторых вопросах, возникающих в судебной практике при рассмотрении дел об административных правонарушениях, предусмотренных </w:t>
      </w:r>
      <w:hyperlink r:id="rId4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4" w:anchor="/document/12125267/entry/3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3.8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4" w:anchor="/document/10108000/entry/4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47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РФ). При этом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(подкатегории) оно управляло в момент совершения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специального права исчисляется со дня сдачи лицом либо изъятия у него соответствующего удостоверения, а равно получения органом, исполняющим этот вид наказания, заявления об утрате указанных документов.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 материалов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от </w:t>
      </w:r>
      <w:r>
        <w:rPr>
          <w:rFonts w:ascii="Times New Roman" w:eastAsia="Times New Roman" w:hAnsi="Times New Roman" w:cs="Times New Roman"/>
          <w:sz w:val="28"/>
          <w:szCs w:val="28"/>
        </w:rPr>
        <w:t>20.01.2026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31.01.2026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r>
        <w:rPr>
          <w:rFonts w:ascii="Times New Roman" w:eastAsia="Times New Roman" w:hAnsi="Times New Roman" w:cs="Times New Roman"/>
          <w:sz w:val="28"/>
          <w:szCs w:val="28"/>
        </w:rPr>
        <w:t>привлеч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ст. 12.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15 КоАП РФ с назначением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</w:t>
      </w:r>
      <w:r>
        <w:rPr>
          <w:rFonts w:ascii="Times New Roman" w:eastAsia="Times New Roman" w:hAnsi="Times New Roman" w:cs="Times New Roman"/>
          <w:sz w:val="28"/>
          <w:szCs w:val="28"/>
        </w:rPr>
        <w:t>лишения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управления транспортн</w:t>
      </w:r>
      <w:r>
        <w:rPr>
          <w:rFonts w:ascii="Times New Roman" w:eastAsia="Times New Roman" w:hAnsi="Times New Roman" w:cs="Times New Roman"/>
          <w:sz w:val="28"/>
          <w:szCs w:val="28"/>
        </w:rPr>
        <w:t>ыми средствами на срок один год.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Наряду с этим,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мирового судьи судебного участка </w:t>
      </w:r>
      <w:r>
        <w:rPr>
          <w:rStyle w:val="cat-UserDefinedgrp-50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hyperlink r:id="rId4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ст. 12.7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 назначением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</w:t>
      </w:r>
      <w:r>
        <w:rPr>
          <w:rStyle w:val="cat-Sumgrp-26rplc-6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20.04.2026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в </w:t>
      </w:r>
      <w:r>
        <w:rPr>
          <w:rStyle w:val="cat-Timegrp-31rplc-6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Style w:val="cat-UserDefinedgrp-43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2.1.1 ПДД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транспортным средств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Style w:val="cat-UserDefinedgrp-53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лишенн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права управления транспортными средствами, данное правонарушение совершено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повторно. Таким образом, на момент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лицом, лишённым права управления транспортными 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 потому его вина в совершении инкриминируемого административного правонарушения доказана в полном объёме.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этой связи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мировой судья квалифицирует по ч. 4 ст. 12.7 КоАП РФ - повторное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если такое действие не содержит признаков уголовно наказуемого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 об административном правонарушении и возможность рассмотрения дела, не имеется.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признание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вины, 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бстоятельством, отягчающим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>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 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3.8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4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4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принимая во внимание степень общественной опасности совершенного правонарушения, данные о личности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отношение последнего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находит, что </w:t>
      </w: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применению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29.9 - 29.11 КоАП РФ, мировой судья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Свитченко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Евгения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12.7 КоАП РФ и назначить наказание в виде административного штрафа в размере </w:t>
      </w:r>
      <w:r>
        <w:rPr>
          <w:rStyle w:val="cat-Sumgrp-27rplc-8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реквизитам: получатель УФК по Ханты-Мансийскому автономному округу-Югре (УМВД России по ХМАО-Югре), КПП 860101001; ИНН 8601010390, ОКТМО 71876000, БИК 007162163,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счет № 40102810245370000007, № счета получателя платежа 03100643000000018700 в ОКЦ № 8 </w:t>
      </w:r>
      <w:r>
        <w:rPr>
          <w:rStyle w:val="cat-OrganizationNamegrp-30rplc-8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России//УФК по Ханты-Мансийскому автономному округу-Югре г. Ханты-Мансийск, КБК 18811601123010001140; УИН </w:t>
      </w:r>
      <w:r>
        <w:rPr>
          <w:rFonts w:ascii="Times New Roman" w:eastAsia="Times New Roman" w:hAnsi="Times New Roman" w:cs="Times New Roman"/>
          <w:sz w:val="27"/>
          <w:szCs w:val="27"/>
        </w:rPr>
        <w:t>18810486260320008232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десяти суток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2rplc-7">
    <w:name w:val="cat-UserDefined grp-42 rplc-7"/>
    <w:basedOn w:val="DefaultParagraphFont"/>
  </w:style>
  <w:style w:type="character" w:customStyle="1" w:styleId="cat-Timegrp-31rplc-18">
    <w:name w:val="cat-Time grp-31 rplc-18"/>
    <w:basedOn w:val="DefaultParagraphFont"/>
  </w:style>
  <w:style w:type="character" w:customStyle="1" w:styleId="cat-UserDefinedgrp-43rplc-20">
    <w:name w:val="cat-UserDefined grp-43 rplc-20"/>
    <w:basedOn w:val="DefaultParagraphFont"/>
  </w:style>
  <w:style w:type="character" w:customStyle="1" w:styleId="cat-UserDefinedgrp-44rplc-24">
    <w:name w:val="cat-UserDefined grp-44 rplc-24"/>
    <w:basedOn w:val="DefaultParagraphFont"/>
  </w:style>
  <w:style w:type="character" w:customStyle="1" w:styleId="cat-CarNumbergrp-33rplc-25">
    <w:name w:val="cat-CarNumber grp-33 rplc-25"/>
    <w:basedOn w:val="DefaultParagraphFont"/>
  </w:style>
  <w:style w:type="character" w:customStyle="1" w:styleId="cat-UserDefinedgrp-45rplc-30">
    <w:name w:val="cat-UserDefined grp-45 rplc-30"/>
    <w:basedOn w:val="DefaultParagraphFont"/>
  </w:style>
  <w:style w:type="character" w:customStyle="1" w:styleId="cat-UserDefinedgrp-47rplc-31">
    <w:name w:val="cat-UserDefined grp-47 rplc-31"/>
    <w:basedOn w:val="DefaultParagraphFont"/>
  </w:style>
  <w:style w:type="character" w:customStyle="1" w:styleId="cat-UserDefinedgrp-46rplc-33">
    <w:name w:val="cat-UserDefined grp-46 rplc-33"/>
    <w:basedOn w:val="DefaultParagraphFont"/>
  </w:style>
  <w:style w:type="character" w:customStyle="1" w:styleId="cat-UserDefinedgrp-48rplc-39">
    <w:name w:val="cat-UserDefined grp-48 rplc-39"/>
    <w:basedOn w:val="DefaultParagraphFont"/>
  </w:style>
  <w:style w:type="character" w:customStyle="1" w:styleId="cat-UserDefinedgrp-49rplc-49">
    <w:name w:val="cat-UserDefined grp-49 rplc-49"/>
    <w:basedOn w:val="DefaultParagraphFont"/>
  </w:style>
  <w:style w:type="character" w:customStyle="1" w:styleId="cat-UserDefinedgrp-50rplc-59">
    <w:name w:val="cat-UserDefined grp-50 rplc-59"/>
    <w:basedOn w:val="DefaultParagraphFont"/>
  </w:style>
  <w:style w:type="character" w:customStyle="1" w:styleId="cat-Sumgrp-26rplc-64">
    <w:name w:val="cat-Sum grp-26 rplc-64"/>
    <w:basedOn w:val="DefaultParagraphFont"/>
  </w:style>
  <w:style w:type="character" w:customStyle="1" w:styleId="cat-Timegrp-31rplc-67">
    <w:name w:val="cat-Time grp-31 rplc-67"/>
    <w:basedOn w:val="DefaultParagraphFont"/>
  </w:style>
  <w:style w:type="character" w:customStyle="1" w:styleId="cat-UserDefinedgrp-43rplc-69">
    <w:name w:val="cat-UserDefined grp-43 rplc-69"/>
    <w:basedOn w:val="DefaultParagraphFont"/>
  </w:style>
  <w:style w:type="character" w:customStyle="1" w:styleId="cat-UserDefinedgrp-53rplc-72">
    <w:name w:val="cat-UserDefined grp-53 rplc-72"/>
    <w:basedOn w:val="DefaultParagraphFont"/>
  </w:style>
  <w:style w:type="character" w:customStyle="1" w:styleId="cat-Sumgrp-27rplc-81">
    <w:name w:val="cat-Sum grp-27 rplc-81"/>
    <w:basedOn w:val="DefaultParagraphFont"/>
  </w:style>
  <w:style w:type="character" w:customStyle="1" w:styleId="cat-OrganizationNamegrp-30rplc-86">
    <w:name w:val="cat-OrganizationName grp-30 rplc-8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